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AFFICHE · COIN CALME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LE COIN </w:t>
      </w:r>
      <w:r>
        <w:rPr>
          <w:b/>
          <w:i w:val="0"/>
          <w:color w:val="5146D8"/>
          <w:sz w:val="44"/>
        </w:rPr>
        <w:t>CALME</w:t>
      </w:r>
    </w:p>
    <w:p>
      <w:r>
        <w:rPr>
          <w:b w:val="0"/>
          <w:i/>
          <w:color w:val="5146D8"/>
          <w:sz w:val="24"/>
        </w:rPr>
        <w:t>pour se poser, jamais pour être puni</w:t>
      </w:r>
    </w:p>
    <w:p>
      <w:r>
        <w:rPr>
          <w:b w:val="0"/>
          <w:i w:val="0"/>
          <w:color w:val="5B6275"/>
          <w:sz w:val="17"/>
        </w:rPr>
        <w:t>Affiche A4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🧸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J’y vais quand j’en ai besoin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🤫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J’y parle doucement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⏳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reste le temps qu’il faut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🙋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peux demander un adulte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🚶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reviens quand je suis prêt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💛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Ce n’est pas une punition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 : le coin calme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