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AFFICHE · RANGEMENT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ON RANGE </w:t>
      </w:r>
      <w:r>
        <w:rPr>
          <w:b/>
          <w:i w:val="0"/>
          <w:color w:val="5146D8"/>
          <w:sz w:val="44"/>
        </w:rPr>
        <w:t>ENSEMBLE</w:t>
      </w:r>
    </w:p>
    <w:p>
      <w:r>
        <w:rPr>
          <w:b w:val="0"/>
          <w:i/>
          <w:color w:val="5146D8"/>
          <w:sz w:val="24"/>
        </w:rPr>
        <w:t>à la fin de chaque activité</w:t>
      </w:r>
    </w:p>
    <w:p>
      <w:r>
        <w:rPr>
          <w:b w:val="0"/>
          <w:i w:val="0"/>
          <w:color w:val="5B6275"/>
          <w:sz w:val="17"/>
        </w:rPr>
        <w:t>Affiche A4 · Gratuit · Association ADéPA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🔔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J’entends le signal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✋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J’arrête ce que je fais</w:t>
            </w:r>
          </w:p>
        </w:tc>
      </w:tr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🧺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range le jeu dans sa boîte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📦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remets la boîte à sa place</w:t>
            </w:r>
          </w:p>
        </w:tc>
      </w:tr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🪑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range ma chaise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👍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vérifie avec un copain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 : on range ensemble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