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color w:val="5146D8"/>
          <w:sz w:val="17"/>
        </w:rPr>
        <w:t>ANIMATION · EXTÉRIEUR</w:t>
      </w:r>
    </w:p>
    <w:p>
      <w:pPr>
        <w:spacing w:after="0"/>
      </w:pPr>
      <w:r>
        <w:rPr>
          <w:b/>
          <w:i w:val="0"/>
          <w:color w:val="1E2746"/>
          <w:sz w:val="44"/>
        </w:rPr>
        <w:t xml:space="preserve">10 JEUX </w:t>
      </w:r>
      <w:r>
        <w:rPr>
          <w:b/>
          <w:i w:val="0"/>
          <w:color w:val="5146D8"/>
          <w:sz w:val="44"/>
        </w:rPr>
        <w:t>D’EXTÉRIEUR</w:t>
      </w:r>
    </w:p>
    <w:p>
      <w:r>
        <w:rPr>
          <w:b w:val="0"/>
          <w:i/>
          <w:color w:val="5146D8"/>
          <w:sz w:val="24"/>
        </w:rPr>
        <w:t>de 10 à 30 enfants</w:t>
      </w:r>
    </w:p>
    <w:p>
      <w:r>
        <w:rPr>
          <w:b w:val="0"/>
          <w:i w:val="0"/>
          <w:color w:val="5B6275"/>
          <w:sz w:val="17"/>
        </w:rPr>
        <w:t>Mémo A4 · 1 page · Gratuit · Association ADéPA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CE6"/>
          <w:left w:val="single" w:sz="6" w:color="D9DCE6"/>
          <w:bottom w:val="single" w:sz="6" w:color="D9DCE6"/>
          <w:right w:val="single" w:sz="6" w:color="D9DCE6"/>
          <w:insideH w:val="single" w:sz="6" w:color="D9DCE6"/>
          <w:insideV w:val="single" w:sz="6" w:color="D9DCE6"/>
        </w:tblBorders>
      </w:tblPr>
      <w:tblGrid>
        <w:gridCol w:w="2041"/>
        <w:gridCol w:w="5715"/>
        <w:gridCol w:w="2449"/>
      </w:tblGrid>
      <w:tr>
        <w:tc>
          <w:tcPr>
            <w:tcW w:type="dxa" w:w="2041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Jeu</w:t>
            </w:r>
          </w:p>
        </w:tc>
        <w:tc>
          <w:tcPr>
            <w:tcW w:type="dxa" w:w="5715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Comment on joue</w:t>
            </w:r>
          </w:p>
        </w:tc>
        <w:tc>
          <w:tcPr>
            <w:tcW w:type="dxa" w:w="2449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Âge · durée</w:t>
            </w:r>
          </w:p>
        </w:tc>
      </w:tr>
      <w:tr>
        <w:tc>
          <w:tcPr>
            <w:tcW w:type="dxa" w:w="2041"/>
          </w:tcPr>
          <w:p>
            <w:r>
              <w:rPr>
                <w:b/>
                <w:i w:val="0"/>
                <w:sz w:val="20"/>
              </w:rPr>
              <w:t>Le béret</w:t>
            </w:r>
          </w:p>
        </w:tc>
        <w:tc>
          <w:tcPr>
            <w:tcW w:type="dxa" w:w="5715"/>
          </w:tcPr>
          <w:p>
            <w:r>
              <w:rPr>
                <w:b w:val="0"/>
                <w:i w:val="0"/>
                <w:sz w:val="20"/>
              </w:rPr>
              <w:t>Deux équipes numérotées ; à l’appel d’un numéro, chacun tente de ramener le foulard sans être touché.</w:t>
            </w:r>
          </w:p>
        </w:tc>
        <w:tc>
          <w:tcPr>
            <w:tcW w:type="dxa" w:w="2449"/>
          </w:tcPr>
          <w:p>
            <w:r>
              <w:rPr>
                <w:b w:val="0"/>
                <w:i w:val="0"/>
                <w:sz w:val="20"/>
              </w:rPr>
              <w:t>Dès 7 ans · 20 min</w:t>
            </w:r>
          </w:p>
        </w:tc>
      </w:tr>
      <w:tr>
        <w:tc>
          <w:tcPr>
            <w:tcW w:type="dxa" w:w="2041"/>
          </w:tcPr>
          <w:p>
            <w:r>
              <w:rPr>
                <w:b/>
                <w:i w:val="0"/>
                <w:sz w:val="20"/>
              </w:rPr>
              <w:t>Poule, renard, vipère</w:t>
            </w:r>
          </w:p>
        </w:tc>
        <w:tc>
          <w:tcPr>
            <w:tcW w:type="dxa" w:w="5715"/>
          </w:tcPr>
          <w:p>
            <w:r>
              <w:rPr>
                <w:b w:val="0"/>
                <w:i w:val="0"/>
                <w:sz w:val="20"/>
              </w:rPr>
              <w:t>Trois équipes : la poule attrape la vipère, la vipère le renard, le renard la poule.</w:t>
            </w:r>
          </w:p>
        </w:tc>
        <w:tc>
          <w:tcPr>
            <w:tcW w:type="dxa" w:w="2449"/>
          </w:tcPr>
          <w:p>
            <w:r>
              <w:rPr>
                <w:b w:val="0"/>
                <w:i w:val="0"/>
                <w:sz w:val="20"/>
              </w:rPr>
              <w:t>Dès 7 ans · 25 min</w:t>
            </w:r>
          </w:p>
        </w:tc>
      </w:tr>
      <w:tr>
        <w:tc>
          <w:tcPr>
            <w:tcW w:type="dxa" w:w="2041"/>
          </w:tcPr>
          <w:p>
            <w:r>
              <w:rPr>
                <w:b/>
                <w:i w:val="0"/>
                <w:sz w:val="20"/>
              </w:rPr>
              <w:t>La balle aux prisonniers</w:t>
            </w:r>
          </w:p>
        </w:tc>
        <w:tc>
          <w:tcPr>
            <w:tcW w:type="dxa" w:w="5715"/>
          </w:tcPr>
          <w:p>
            <w:r>
              <w:rPr>
                <w:b w:val="0"/>
                <w:i w:val="0"/>
                <w:sz w:val="20"/>
              </w:rPr>
              <w:t>Toucher un adversaire avec la balle l’envoie en prison ; on le libère en attrapant une passe.</w:t>
            </w:r>
          </w:p>
        </w:tc>
        <w:tc>
          <w:tcPr>
            <w:tcW w:type="dxa" w:w="2449"/>
          </w:tcPr>
          <w:p>
            <w:r>
              <w:rPr>
                <w:b w:val="0"/>
                <w:i w:val="0"/>
                <w:sz w:val="20"/>
              </w:rPr>
              <w:t>Dès 8 ans · 20 min</w:t>
            </w:r>
          </w:p>
        </w:tc>
      </w:tr>
      <w:tr>
        <w:tc>
          <w:tcPr>
            <w:tcW w:type="dxa" w:w="2041"/>
          </w:tcPr>
          <w:p>
            <w:r>
              <w:rPr>
                <w:b/>
                <w:i w:val="0"/>
                <w:sz w:val="20"/>
              </w:rPr>
              <w:t>Les drapeaux</w:t>
            </w:r>
          </w:p>
        </w:tc>
        <w:tc>
          <w:tcPr>
            <w:tcW w:type="dxa" w:w="5715"/>
          </w:tcPr>
          <w:p>
            <w:r>
              <w:rPr>
                <w:b w:val="0"/>
                <w:i w:val="0"/>
                <w:sz w:val="20"/>
              </w:rPr>
              <w:t>Chaque équipe garde son drapeau et tente de prendre celui de l’autre camp.</w:t>
            </w:r>
          </w:p>
        </w:tc>
        <w:tc>
          <w:tcPr>
            <w:tcW w:type="dxa" w:w="2449"/>
          </w:tcPr>
          <w:p>
            <w:r>
              <w:rPr>
                <w:b w:val="0"/>
                <w:i w:val="0"/>
                <w:sz w:val="20"/>
              </w:rPr>
              <w:t>Dès 8 ans · 30 min</w:t>
            </w:r>
          </w:p>
        </w:tc>
      </w:tr>
      <w:tr>
        <w:tc>
          <w:tcPr>
            <w:tcW w:type="dxa" w:w="2041"/>
          </w:tcPr>
          <w:p>
            <w:r>
              <w:rPr>
                <w:b/>
                <w:i w:val="0"/>
                <w:sz w:val="20"/>
              </w:rPr>
              <w:t>L’épervier</w:t>
            </w:r>
          </w:p>
        </w:tc>
        <w:tc>
          <w:tcPr>
            <w:tcW w:type="dxa" w:w="5715"/>
          </w:tcPr>
          <w:p>
            <w:r>
              <w:rPr>
                <w:b w:val="0"/>
                <w:i w:val="0"/>
                <w:sz w:val="20"/>
              </w:rPr>
              <w:t>L’épervier au milieu attrape ceux qui traversent ; chaque attrapé devient épervier.</w:t>
            </w:r>
          </w:p>
        </w:tc>
        <w:tc>
          <w:tcPr>
            <w:tcW w:type="dxa" w:w="2449"/>
          </w:tcPr>
          <w:p>
            <w:r>
              <w:rPr>
                <w:b w:val="0"/>
                <w:i w:val="0"/>
                <w:sz w:val="20"/>
              </w:rPr>
              <w:t>Dès 6 ans · 15 min</w:t>
            </w:r>
          </w:p>
        </w:tc>
      </w:tr>
      <w:tr>
        <w:tc>
          <w:tcPr>
            <w:tcW w:type="dxa" w:w="2041"/>
          </w:tcPr>
          <w:p>
            <w:r>
              <w:rPr>
                <w:b/>
                <w:i w:val="0"/>
                <w:sz w:val="20"/>
              </w:rPr>
              <w:t>Le loup glacé</w:t>
            </w:r>
          </w:p>
        </w:tc>
        <w:tc>
          <w:tcPr>
            <w:tcW w:type="dxa" w:w="5715"/>
          </w:tcPr>
          <w:p>
            <w:r>
              <w:rPr>
                <w:b w:val="0"/>
                <w:i w:val="0"/>
                <w:sz w:val="20"/>
              </w:rPr>
              <w:t>Touché par le loup, on se fige ; un camarade nous libère en passant sous nos jambes.</w:t>
            </w:r>
          </w:p>
        </w:tc>
        <w:tc>
          <w:tcPr>
            <w:tcW w:type="dxa" w:w="2449"/>
          </w:tcPr>
          <w:p>
            <w:r>
              <w:rPr>
                <w:b w:val="0"/>
                <w:i w:val="0"/>
                <w:sz w:val="20"/>
              </w:rPr>
              <w:t>Dès 5 ans · 15 min</w:t>
            </w:r>
          </w:p>
        </w:tc>
      </w:tr>
      <w:tr>
        <w:tc>
          <w:tcPr>
            <w:tcW w:type="dxa" w:w="2041"/>
          </w:tcPr>
          <w:p>
            <w:r>
              <w:rPr>
                <w:b/>
                <w:i w:val="0"/>
                <w:sz w:val="20"/>
              </w:rPr>
              <w:t>La course de relais</w:t>
            </w:r>
          </w:p>
        </w:tc>
        <w:tc>
          <w:tcPr>
            <w:tcW w:type="dxa" w:w="5715"/>
          </w:tcPr>
          <w:p>
            <w:r>
              <w:rPr>
                <w:b w:val="0"/>
                <w:i w:val="0"/>
                <w:sz w:val="20"/>
              </w:rPr>
              <w:t>Par équipes, un parcours à faire chacun son tour avec un objet à transmettre.</w:t>
            </w:r>
          </w:p>
        </w:tc>
        <w:tc>
          <w:tcPr>
            <w:tcW w:type="dxa" w:w="2449"/>
          </w:tcPr>
          <w:p>
            <w:r>
              <w:rPr>
                <w:b w:val="0"/>
                <w:i w:val="0"/>
                <w:sz w:val="20"/>
              </w:rPr>
              <w:t>Dès 5 ans · 15 min</w:t>
            </w:r>
          </w:p>
        </w:tc>
      </w:tr>
      <w:tr>
        <w:tc>
          <w:tcPr>
            <w:tcW w:type="dxa" w:w="2041"/>
          </w:tcPr>
          <w:p>
            <w:r>
              <w:rPr>
                <w:b/>
                <w:i w:val="0"/>
                <w:sz w:val="20"/>
              </w:rPr>
              <w:t>Le parachute</w:t>
            </w:r>
          </w:p>
        </w:tc>
        <w:tc>
          <w:tcPr>
            <w:tcW w:type="dxa" w:w="5715"/>
          </w:tcPr>
          <w:p>
            <w:r>
              <w:rPr>
                <w:b w:val="0"/>
                <w:i w:val="0"/>
                <w:sz w:val="20"/>
              </w:rPr>
              <w:t>Le groupe fait onduler une grande toile et change de place quand on appelle sa couleur.</w:t>
            </w:r>
          </w:p>
        </w:tc>
        <w:tc>
          <w:tcPr>
            <w:tcW w:type="dxa" w:w="2449"/>
          </w:tcPr>
          <w:p>
            <w:r>
              <w:rPr>
                <w:b w:val="0"/>
                <w:i w:val="0"/>
                <w:sz w:val="20"/>
              </w:rPr>
              <w:t>Dès 3 ans · 15 min</w:t>
            </w:r>
          </w:p>
        </w:tc>
      </w:tr>
      <w:tr>
        <w:tc>
          <w:tcPr>
            <w:tcW w:type="dxa" w:w="2041"/>
          </w:tcPr>
          <w:p>
            <w:r>
              <w:rPr>
                <w:b/>
                <w:i w:val="0"/>
                <w:sz w:val="20"/>
              </w:rPr>
              <w:t>Un, deux, trois, soleil</w:t>
            </w:r>
          </w:p>
        </w:tc>
        <w:tc>
          <w:tcPr>
            <w:tcW w:type="dxa" w:w="5715"/>
          </w:tcPr>
          <w:p>
            <w:r>
              <w:rPr>
                <w:b w:val="0"/>
                <w:i w:val="0"/>
                <w:sz w:val="20"/>
              </w:rPr>
              <w:t>Avancer quand le meneur tourne le dos, se figer quand il se retourne.</w:t>
            </w:r>
          </w:p>
        </w:tc>
        <w:tc>
          <w:tcPr>
            <w:tcW w:type="dxa" w:w="2449"/>
          </w:tcPr>
          <w:p>
            <w:r>
              <w:rPr>
                <w:b w:val="0"/>
                <w:i w:val="0"/>
                <w:sz w:val="20"/>
              </w:rPr>
              <w:t>Dès 4 ans · 10 min</w:t>
            </w:r>
          </w:p>
        </w:tc>
      </w:tr>
      <w:tr>
        <w:tc>
          <w:tcPr>
            <w:tcW w:type="dxa" w:w="2041"/>
          </w:tcPr>
          <w:p>
            <w:r>
              <w:rPr>
                <w:b/>
                <w:i w:val="0"/>
                <w:sz w:val="20"/>
              </w:rPr>
              <w:t>La chasse aux couleurs</w:t>
            </w:r>
          </w:p>
        </w:tc>
        <w:tc>
          <w:tcPr>
            <w:tcW w:type="dxa" w:w="5715"/>
          </w:tcPr>
          <w:p>
            <w:r>
              <w:rPr>
                <w:b w:val="0"/>
                <w:i w:val="0"/>
                <w:sz w:val="20"/>
              </w:rPr>
              <w:t>Trouver dans le parc un élément de chaque couleur de la liste.</w:t>
            </w:r>
          </w:p>
        </w:tc>
        <w:tc>
          <w:tcPr>
            <w:tcW w:type="dxa" w:w="2449"/>
          </w:tcPr>
          <w:p>
            <w:r>
              <w:rPr>
                <w:b w:val="0"/>
                <w:i w:val="0"/>
                <w:sz w:val="20"/>
              </w:rPr>
              <w:t>Dès 4 ans · 20 min</w:t>
            </w:r>
          </w:p>
        </w:tc>
      </w:tr>
    </w:tbl>
    <w:p/>
    <w:p>
      <w:pPr>
        <w:spacing w:before="160" w:after="60"/>
      </w:pPr>
      <w:r>
        <w:rPr>
          <w:b/>
          <w:i w:val="0"/>
          <w:color w:val="D9454B"/>
          <w:sz w:val="19"/>
        </w:rPr>
        <w:t>SÉCURITÉ</w:t>
      </w:r>
    </w:p>
    <w:p>
      <w:pPr>
        <w:pStyle w:val="ListBullet"/>
      </w:pPr>
      <w:r>
        <w:rPr>
          <w:b w:val="0"/>
          <w:i w:val="0"/>
          <w:sz w:val="20"/>
        </w:rPr>
        <w:t>Terrain délimité et vérifié avant de jouer (trous, objets, bordures).</w:t>
      </w:r>
    </w:p>
    <w:p>
      <w:pPr>
        <w:pStyle w:val="ListBullet"/>
      </w:pPr>
      <w:r>
        <w:rPr>
          <w:b w:val="0"/>
          <w:i w:val="0"/>
          <w:sz w:val="20"/>
        </w:rPr>
        <w:t>Eau et coin ombragé à portée, pause toutes les 20 minutes par forte chaleur.</w:t>
      </w:r>
    </w:p>
    <w:p>
      <w:pPr>
        <w:pStyle w:val="ListBullet"/>
      </w:pPr>
      <w:r>
        <w:rPr>
          <w:b w:val="0"/>
          <w:i w:val="0"/>
          <w:sz w:val="20"/>
        </w:rPr>
        <w:t>Un adulte placé pour voir tout le terrain, un autre qui joue.</w:t>
      </w:r>
    </w:p>
    <w:sectPr w:rsidR="00FC693F" w:rsidRPr="0006063C" w:rsidSect="00034616">
      <w:footerReference w:type="default" r:id="rId9"/>
      <w:pgSz w:w="11906" w:h="16838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6275"/>
        <w:sz w:val="15"/>
      </w:rPr>
      <w:t>ADéPA · association loi 1901, Melun (77) · Outil gratuit, à utiliser et à copier librement dans votre structure, pas à revendre · les-extras.fr/ressources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E274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 jeux d’extérieur pour un grand groupe</dc:title>
  <dc:subject/>
  <dc:creator>Association ADéPA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