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OBSERVER · AUTONOMIE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GRILLE </w:t>
      </w:r>
      <w:r>
        <w:rPr>
          <w:b/>
          <w:i w:val="0"/>
          <w:color w:val="5146D8"/>
          <w:sz w:val="44"/>
        </w:rPr>
        <w:t>D’AUTONOMIE</w:t>
      </w:r>
    </w:p>
    <w:p>
      <w:r>
        <w:rPr>
          <w:b w:val="0"/>
          <w:i/>
          <w:color w:val="5146D8"/>
          <w:sz w:val="24"/>
        </w:rPr>
        <w:t>ce que la personne fait, aujourd’hui</w:t>
      </w:r>
    </w:p>
    <w:p>
      <w:r>
        <w:rPr>
          <w:b w:val="0"/>
          <w:i w:val="0"/>
          <w:color w:val="5B6275"/>
          <w:sz w:val="17"/>
        </w:rPr>
        <w:t>Grille A4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3470"/>
        <w:gridCol w:w="1123"/>
        <w:gridCol w:w="1327"/>
        <w:gridCol w:w="1327"/>
        <w:gridCol w:w="1327"/>
        <w:gridCol w:w="1633"/>
      </w:tblGrid>
      <w:tr>
        <w:tc>
          <w:tcPr>
            <w:tcW w:type="dxa" w:w="347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Geste</w:t>
            </w:r>
          </w:p>
        </w:tc>
        <w:tc>
          <w:tcPr>
            <w:tcW w:type="dxa" w:w="112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Seul</w:t>
            </w:r>
          </w:p>
        </w:tc>
        <w:tc>
          <w:tcPr>
            <w:tcW w:type="dxa" w:w="132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Avec un rappel</w:t>
            </w:r>
          </w:p>
        </w:tc>
        <w:tc>
          <w:tcPr>
            <w:tcW w:type="dxa" w:w="132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Avec un geste</w:t>
            </w:r>
          </w:p>
        </w:tc>
        <w:tc>
          <w:tcPr>
            <w:tcW w:type="dxa" w:w="132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Fait avec l’adulte</w:t>
            </w:r>
          </w:p>
        </w:tc>
        <w:tc>
          <w:tcPr>
            <w:tcW w:type="dxa" w:w="1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Remarque</w:t>
            </w:r>
          </w:p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Se laver les mains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S’habiller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Se brosser les dents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Mettre la table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Manger seul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Ranger ses affaires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Préparer son sac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Aller aux toilettes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Se repérer dans les lieux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Utiliser le téléphone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Gérer un peu d’argent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  <w:tr>
        <w:trPr>
          <w:trHeight w:val="680" w:hRule="atLeast"/>
        </w:trPr>
        <w:tc>
          <w:tcPr>
            <w:tcW w:type="dxa" w:w="3470"/>
          </w:tcPr>
          <w:p>
            <w:r>
              <w:rPr>
                <w:b w:val="0"/>
                <w:i w:val="0"/>
                <w:sz w:val="20"/>
              </w:rPr>
              <w:t>Prendre les transports</w:t>
            </w:r>
          </w:p>
        </w:tc>
        <w:tc>
          <w:tcPr>
            <w:tcW w:type="dxa" w:w="1123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327"/>
          </w:tcPr>
          <w:p/>
        </w:tc>
        <w:tc>
          <w:tcPr>
            <w:tcW w:type="dxa" w:w="1633"/>
          </w:tcPr>
          <w:p/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Observé du … au …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Par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color w:val="5B6275"/>
          <w:sz w:val="17"/>
        </w:rPr>
        <w:t>On coche le niveau observé plusieurs fois, pas celui qu’on espère. Ce relevé sert à choisir le prochain geste à travailler, un seul à la fois.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d’autonomie au quotidien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