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LE TEMPS QUI RESTE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COMBIEN </w:t>
      </w:r>
      <w:r>
        <w:rPr>
          <w:b/>
          <w:i w:val="0"/>
          <w:color w:val="5146D8"/>
          <w:sz w:val="44"/>
        </w:rPr>
        <w:t>DE TEMPS IL RESTE ?</w:t>
      </w:r>
    </w:p>
    <w:p>
      <w:r>
        <w:rPr>
          <w:b w:val="0"/>
          <w:i/>
          <w:color w:val="5146D8"/>
          <w:sz w:val="24"/>
        </w:rPr>
        <w:t>je colorie, puis j’efface</w:t>
      </w:r>
    </w:p>
    <w:p>
      <w:r>
        <w:rPr>
          <w:b w:val="0"/>
          <w:i w:val="0"/>
          <w:color w:val="5B6275"/>
          <w:sz w:val="17"/>
        </w:rPr>
        <w:t>Support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plastifiez la feuille. Coloriez au feutre effaçable la part du cadran qui correspond à la durée, puis effacez une part à chaque fois que le temps avance.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3402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5 MINUTES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3402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10 MINUTES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3402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15 MINUTES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3402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30 MINUTES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Minuteur visuel à colorier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