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FAMILLES · DROIT À L’IMAGE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AUTORISATION </w:t>
      </w:r>
      <w:r>
        <w:rPr>
          <w:b/>
          <w:i w:val="0"/>
          <w:color w:val="5146D8"/>
          <w:sz w:val="44"/>
        </w:rPr>
        <w:t>DROIT À L’IMAGE</w:t>
      </w:r>
    </w:p>
    <w:p>
      <w:r>
        <w:rPr>
          <w:b w:val="0"/>
          <w:i/>
          <w:color w:val="5146D8"/>
          <w:sz w:val="24"/>
        </w:rPr>
        <w:t>usage par usage</w:t>
      </w:r>
    </w:p>
    <w:p>
      <w:r>
        <w:rPr>
          <w:b w:val="0"/>
          <w:i w:val="0"/>
          <w:color w:val="5B6275"/>
          <w:sz w:val="17"/>
        </w:rPr>
        <w:t>Modèle A4 · 1 page · Gratuit · Association ADéPA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CEAFD"/>
          </w:tcPr>
          <w:p>
            <w:r>
              <w:rPr>
                <w:b/>
                <w:i w:val="0"/>
                <w:sz w:val="20"/>
              </w:rPr>
              <w:t>Pourquoi usage par usage :</w:t>
            </w:r>
            <w:r>
              <w:rPr>
                <w:b w:val="0"/>
                <w:i w:val="0"/>
                <w:sz w:val="20"/>
              </w:rPr>
              <w:t xml:space="preserve"> accepter une photo dans le journal interne n’est pas accepter une publication sur internet. La personne choisit chaque case, et peut changer d’avis.</w:t>
            </w:r>
          </w:p>
        </w:tc>
      </w:tr>
    </w:tbl>
    <w:p/>
    <w:p>
      <w:pPr>
        <w:spacing w:before="100" w:after="0"/>
      </w:pPr>
      <w:r>
        <w:rPr>
          <w:b/>
          <w:i w:val="0"/>
          <w:color w:val="5146D8"/>
          <w:sz w:val="17"/>
        </w:rPr>
        <w:t>Je soussigné(e)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Pour moi-même ou pour (nom de l’enfant)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CE6"/>
          <w:left w:val="single" w:sz="6" w:color="D9DCE6"/>
          <w:bottom w:val="single" w:sz="6" w:color="D9DCE6"/>
          <w:right w:val="single" w:sz="6" w:color="D9DCE6"/>
          <w:insideH w:val="single" w:sz="6" w:color="D9DCE6"/>
          <w:insideV w:val="single" w:sz="6" w:color="D9DCE6"/>
        </w:tblBorders>
      </w:tblPr>
      <w:tblGrid>
        <w:gridCol w:w="6532"/>
        <w:gridCol w:w="1837"/>
        <w:gridCol w:w="1837"/>
      </w:tblGrid>
      <w:tr>
        <w:tc>
          <w:tcPr>
            <w:tcW w:type="dxa" w:w="6532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Usage</w:t>
            </w:r>
          </w:p>
        </w:tc>
        <w:tc>
          <w:tcPr>
            <w:tcW w:type="dxa" w:w="183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J’accepte</w:t>
            </w:r>
          </w:p>
        </w:tc>
        <w:tc>
          <w:tcPr>
            <w:tcW w:type="dxa" w:w="1837"/>
            <w:shd w:val="clear" w:color="auto" w:fill="5146D8"/>
          </w:tcPr>
          <w:p>
            <w:r>
              <w:rPr>
                <w:b/>
                <w:i w:val="0"/>
                <w:color w:val="FFFFFF"/>
                <w:sz w:val="18"/>
              </w:rPr>
              <w:t>Je refuse</w:t>
            </w:r>
          </w:p>
        </w:tc>
      </w:tr>
      <w:tr>
        <w:trPr>
          <w:trHeight w:val="567" w:hRule="atLeast"/>
        </w:trPr>
        <w:tc>
          <w:tcPr>
            <w:tcW w:type="dxa" w:w="6532"/>
          </w:tcPr>
          <w:p>
            <w:r>
              <w:rPr>
                <w:b/>
                <w:i w:val="0"/>
                <w:sz w:val="20"/>
              </w:rPr>
              <w:t>Affichage dans les locaux de la structure</w:t>
            </w:r>
          </w:p>
        </w:tc>
        <w:tc>
          <w:tcPr>
            <w:tcW w:type="dxa" w:w="18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8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  <w:tr>
        <w:trPr>
          <w:trHeight w:val="567" w:hRule="atLeast"/>
        </w:trPr>
        <w:tc>
          <w:tcPr>
            <w:tcW w:type="dxa" w:w="6532"/>
          </w:tcPr>
          <w:p>
            <w:r>
              <w:rPr>
                <w:b/>
                <w:i w:val="0"/>
                <w:sz w:val="20"/>
              </w:rPr>
              <w:t>Journal ou document interne remis aux familles</w:t>
            </w:r>
          </w:p>
        </w:tc>
        <w:tc>
          <w:tcPr>
            <w:tcW w:type="dxa" w:w="18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8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  <w:tr>
        <w:trPr>
          <w:trHeight w:val="567" w:hRule="atLeast"/>
        </w:trPr>
        <w:tc>
          <w:tcPr>
            <w:tcW w:type="dxa" w:w="6532"/>
          </w:tcPr>
          <w:p>
            <w:r>
              <w:rPr>
                <w:b/>
                <w:i w:val="0"/>
                <w:sz w:val="20"/>
              </w:rPr>
              <w:t>Site internet de la structure</w:t>
            </w:r>
          </w:p>
        </w:tc>
        <w:tc>
          <w:tcPr>
            <w:tcW w:type="dxa" w:w="18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8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  <w:tr>
        <w:trPr>
          <w:trHeight w:val="567" w:hRule="atLeast"/>
        </w:trPr>
        <w:tc>
          <w:tcPr>
            <w:tcW w:type="dxa" w:w="6532"/>
          </w:tcPr>
          <w:p>
            <w:r>
              <w:rPr>
                <w:b/>
                <w:i w:val="0"/>
                <w:sz w:val="20"/>
              </w:rPr>
              <w:t>Réseaux sociaux de la structure</w:t>
            </w:r>
          </w:p>
        </w:tc>
        <w:tc>
          <w:tcPr>
            <w:tcW w:type="dxa" w:w="18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8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  <w:tr>
        <w:trPr>
          <w:trHeight w:val="567" w:hRule="atLeast"/>
        </w:trPr>
        <w:tc>
          <w:tcPr>
            <w:tcW w:type="dxa" w:w="6532"/>
          </w:tcPr>
          <w:p>
            <w:r>
              <w:rPr>
                <w:b/>
                <w:i w:val="0"/>
                <w:sz w:val="20"/>
              </w:rPr>
              <w:t>Presse locale</w:t>
            </w:r>
          </w:p>
        </w:tc>
        <w:tc>
          <w:tcPr>
            <w:tcW w:type="dxa" w:w="18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  <w:tc>
          <w:tcPr>
            <w:tcW w:type="dxa" w:w="1837"/>
          </w:tcPr>
          <w:p>
            <w:r>
              <w:rPr>
                <w:b w:val="0"/>
                <w:i w:val="0"/>
                <w:sz w:val="20"/>
              </w:rPr>
              <w:t>☐</w:t>
            </w:r>
          </w:p>
        </w:tc>
      </w:tr>
    </w:tbl>
    <w:p/>
    <w:p>
      <w:pPr>
        <w:spacing w:before="100" w:after="0"/>
      </w:pPr>
      <w:r>
        <w:rPr>
          <w:b/>
          <w:i w:val="0"/>
          <w:color w:val="5146D8"/>
          <w:sz w:val="17"/>
        </w:rPr>
        <w:t>Durée de l’accord (par exemple : l’année scolaire en cours)</w:t>
      </w:r>
    </w:p>
    <w:p>
      <w:pPr>
        <w:spacing w:after="0" w:before="200"/>
        <w:pBdr>
          <w:bottom w:val="dotted" w:sz="6" w:color="9AA1B4"/>
        </w:pBdr>
      </w:pPr>
    </w:p>
    <w:p>
      <w:r>
        <w:rPr>
          <w:b w:val="0"/>
          <w:i w:val="0"/>
          <w:color w:val="5B6275"/>
          <w:sz w:val="17"/>
        </w:rPr>
        <w:t>Aucune image ne sera utilisée à des fins commerciales ni cédée à un tiers. Vous pouvez retirer votre accord à tout moment, sur simple demande auprès de la structure ; les images concernées seront alors retirées des supports qu’elle gère.</w:t>
      </w:r>
    </w:p>
    <w:tbl>
      <w:tblPr>
        <w:tblW w:type="auto" w:w="0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10206"/>
      </w:tblGrid>
      <w:tr>
        <w:trPr>
          <w:trHeight w:val="1361" w:hRule="atLeast"/>
        </w:trPr>
        <w:tc>
          <w:tcPr>
            <w:tcW w:type="dxa" w:w="10206"/>
          </w:tcPr>
          <w:p>
            <w:r>
              <w:rPr>
                <w:b/>
                <w:i w:val="0"/>
                <w:color w:val="5146D8"/>
                <w:sz w:val="17"/>
              </w:rPr>
              <w:t>DATE ET SIGNATURE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 · Modèle à adapter et à faire valider par votre structure.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 : autorisation de droit à l’image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