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ACCUEIL · ADAPTATION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PLANNING </w:t>
      </w:r>
      <w:r>
        <w:rPr>
          <w:b/>
          <w:i w:val="0"/>
          <w:color w:val="5146D8"/>
          <w:sz w:val="44"/>
        </w:rPr>
        <w:t>D’ADAPTATION</w:t>
      </w:r>
    </w:p>
    <w:p>
      <w:r>
        <w:rPr>
          <w:b w:val="0"/>
          <w:i/>
          <w:color w:val="5146D8"/>
          <w:sz w:val="24"/>
        </w:rPr>
        <w:t>à son rythme, construit avec les parents</w:t>
      </w:r>
    </w:p>
    <w:p>
      <w:r>
        <w:rPr>
          <w:b w:val="0"/>
          <w:i w:val="0"/>
          <w:color w:val="5B6275"/>
          <w:sz w:val="17"/>
        </w:rPr>
        <w:t>Tableau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Enfant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Professionnel référent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225"/>
        <w:gridCol w:w="1429"/>
        <w:gridCol w:w="2041"/>
        <w:gridCol w:w="3062"/>
        <w:gridCol w:w="2449"/>
      </w:tblGrid>
      <w:tr>
        <w:tc>
          <w:tcPr>
            <w:tcW w:type="dxa" w:w="12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Jour</w:t>
            </w:r>
          </w:p>
        </w:tc>
        <w:tc>
          <w:tcPr>
            <w:tcW w:type="dxa" w:w="142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Durée</w:t>
            </w:r>
          </w:p>
        </w:tc>
        <w:tc>
          <w:tcPr>
            <w:tcW w:type="dxa" w:w="204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Le parent est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Ce qu’on observe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Ce qu’on se dit</w:t>
            </w:r>
          </w:p>
        </w:tc>
      </w:tr>
      <w:tr>
        <w:trPr>
          <w:trHeight w:val="1020" w:hRule="atLeast"/>
        </w:trPr>
        <w:tc>
          <w:tcPr>
            <w:tcW w:type="dxa" w:w="1225"/>
          </w:tcPr>
          <w:p>
            <w:r>
              <w:rPr>
                <w:b/>
                <w:i w:val="0"/>
                <w:sz w:val="20"/>
              </w:rPr>
              <w:t>Jour 1</w:t>
            </w:r>
          </w:p>
        </w:tc>
        <w:tc>
          <w:tcPr>
            <w:tcW w:type="dxa" w:w="1429"/>
          </w:tcPr>
          <w:p>
            <w:r>
              <w:rPr>
                <w:b w:val="0"/>
                <w:i w:val="0"/>
                <w:sz w:val="20"/>
              </w:rPr>
              <w:t>1 h</w:t>
            </w:r>
          </w:p>
        </w:tc>
        <w:tc>
          <w:tcPr>
            <w:tcW w:type="dxa" w:w="2041"/>
          </w:tcPr>
          <w:p>
            <w:r>
              <w:rPr>
                <w:b w:val="0"/>
                <w:i w:val="0"/>
                <w:sz w:val="20"/>
              </w:rPr>
              <w:t>présent</w:t>
            </w:r>
          </w:p>
        </w:tc>
        <w:tc>
          <w:tcPr>
            <w:tcW w:type="dxa" w:w="3062"/>
          </w:tcPr>
          <w:p/>
        </w:tc>
        <w:tc>
          <w:tcPr>
            <w:tcW w:type="dxa" w:w="2449"/>
          </w:tcPr>
          <w:p/>
        </w:tc>
      </w:tr>
      <w:tr>
        <w:trPr>
          <w:trHeight w:val="1020" w:hRule="atLeast"/>
        </w:trPr>
        <w:tc>
          <w:tcPr>
            <w:tcW w:type="dxa" w:w="1225"/>
          </w:tcPr>
          <w:p>
            <w:r>
              <w:rPr>
                <w:b/>
                <w:i w:val="0"/>
                <w:sz w:val="20"/>
              </w:rPr>
              <w:t>Jour 2</w:t>
            </w:r>
          </w:p>
        </w:tc>
        <w:tc>
          <w:tcPr>
            <w:tcW w:type="dxa" w:w="1429"/>
          </w:tcPr>
          <w:p>
            <w:r>
              <w:rPr>
                <w:b w:val="0"/>
                <w:i w:val="0"/>
                <w:sz w:val="20"/>
              </w:rPr>
              <w:t>1 h</w:t>
            </w:r>
          </w:p>
        </w:tc>
        <w:tc>
          <w:tcPr>
            <w:tcW w:type="dxa" w:w="2041"/>
          </w:tcPr>
          <w:p>
            <w:r>
              <w:rPr>
                <w:b w:val="0"/>
                <w:i w:val="0"/>
                <w:sz w:val="20"/>
              </w:rPr>
              <w:t>présent puis part</w:t>
            </w:r>
          </w:p>
        </w:tc>
        <w:tc>
          <w:tcPr>
            <w:tcW w:type="dxa" w:w="3062"/>
          </w:tcPr>
          <w:p/>
        </w:tc>
        <w:tc>
          <w:tcPr>
            <w:tcW w:type="dxa" w:w="2449"/>
          </w:tcPr>
          <w:p/>
        </w:tc>
      </w:tr>
      <w:tr>
        <w:trPr>
          <w:trHeight w:val="1020" w:hRule="atLeast"/>
        </w:trPr>
        <w:tc>
          <w:tcPr>
            <w:tcW w:type="dxa" w:w="1225"/>
          </w:tcPr>
          <w:p>
            <w:r>
              <w:rPr>
                <w:b/>
                <w:i w:val="0"/>
                <w:sz w:val="20"/>
              </w:rPr>
              <w:t>Jour 3</w:t>
            </w:r>
          </w:p>
        </w:tc>
        <w:tc>
          <w:tcPr>
            <w:tcW w:type="dxa" w:w="1429"/>
          </w:tcPr>
          <w:p>
            <w:r>
              <w:rPr>
                <w:b w:val="0"/>
                <w:i w:val="0"/>
                <w:sz w:val="20"/>
              </w:rPr>
              <w:t>2 h</w:t>
            </w:r>
          </w:p>
        </w:tc>
        <w:tc>
          <w:tcPr>
            <w:tcW w:type="dxa" w:w="2041"/>
          </w:tcPr>
          <w:p>
            <w:r>
              <w:rPr>
                <w:b w:val="0"/>
                <w:i w:val="0"/>
                <w:sz w:val="20"/>
              </w:rPr>
              <w:t>absent</w:t>
            </w:r>
          </w:p>
        </w:tc>
        <w:tc>
          <w:tcPr>
            <w:tcW w:type="dxa" w:w="3062"/>
          </w:tcPr>
          <w:p/>
        </w:tc>
        <w:tc>
          <w:tcPr>
            <w:tcW w:type="dxa" w:w="2449"/>
          </w:tcPr>
          <w:p/>
        </w:tc>
      </w:tr>
      <w:tr>
        <w:trPr>
          <w:trHeight w:val="1020" w:hRule="atLeast"/>
        </w:trPr>
        <w:tc>
          <w:tcPr>
            <w:tcW w:type="dxa" w:w="1225"/>
          </w:tcPr>
          <w:p>
            <w:r>
              <w:rPr>
                <w:b/>
                <w:i w:val="0"/>
                <w:sz w:val="20"/>
              </w:rPr>
              <w:t>Jour 4</w:t>
            </w:r>
          </w:p>
        </w:tc>
        <w:tc>
          <w:tcPr>
            <w:tcW w:type="dxa" w:w="1429"/>
          </w:tcPr>
          <w:p>
            <w:r>
              <w:rPr>
                <w:b w:val="0"/>
                <w:i w:val="0"/>
                <w:sz w:val="20"/>
              </w:rPr>
              <w:t>avec un repas</w:t>
            </w:r>
          </w:p>
        </w:tc>
        <w:tc>
          <w:tcPr>
            <w:tcW w:type="dxa" w:w="2041"/>
          </w:tcPr>
          <w:p>
            <w:r>
              <w:rPr>
                <w:b w:val="0"/>
                <w:i w:val="0"/>
                <w:sz w:val="20"/>
              </w:rPr>
              <w:t>absent</w:t>
            </w:r>
          </w:p>
        </w:tc>
        <w:tc>
          <w:tcPr>
            <w:tcW w:type="dxa" w:w="3062"/>
          </w:tcPr>
          <w:p/>
        </w:tc>
        <w:tc>
          <w:tcPr>
            <w:tcW w:type="dxa" w:w="2449"/>
          </w:tcPr>
          <w:p/>
        </w:tc>
      </w:tr>
      <w:tr>
        <w:trPr>
          <w:trHeight w:val="1020" w:hRule="atLeast"/>
        </w:trPr>
        <w:tc>
          <w:tcPr>
            <w:tcW w:type="dxa" w:w="1225"/>
          </w:tcPr>
          <w:p>
            <w:r>
              <w:rPr>
                <w:b/>
                <w:i w:val="0"/>
                <w:sz w:val="20"/>
              </w:rPr>
              <w:t>Jour 5</w:t>
            </w:r>
          </w:p>
        </w:tc>
        <w:tc>
          <w:tcPr>
            <w:tcW w:type="dxa" w:w="1429"/>
          </w:tcPr>
          <w:p>
            <w:r>
              <w:rPr>
                <w:b w:val="0"/>
                <w:i w:val="0"/>
                <w:sz w:val="20"/>
              </w:rPr>
              <w:t>avec la sieste</w:t>
            </w:r>
          </w:p>
        </w:tc>
        <w:tc>
          <w:tcPr>
            <w:tcW w:type="dxa" w:w="2041"/>
          </w:tcPr>
          <w:p>
            <w:r>
              <w:rPr>
                <w:b w:val="0"/>
                <w:i w:val="0"/>
                <w:sz w:val="20"/>
              </w:rPr>
              <w:t>absent</w:t>
            </w:r>
          </w:p>
        </w:tc>
        <w:tc>
          <w:tcPr>
            <w:tcW w:type="dxa" w:w="3062"/>
          </w:tcPr>
          <w:p/>
        </w:tc>
        <w:tc>
          <w:tcPr>
            <w:tcW w:type="dxa" w:w="2449"/>
          </w:tcPr>
          <w:p/>
        </w:tc>
      </w:tr>
      <w:tr>
        <w:trPr>
          <w:trHeight w:val="1020" w:hRule="atLeast"/>
        </w:trPr>
        <w:tc>
          <w:tcPr>
            <w:tcW w:type="dxa" w:w="1225"/>
          </w:tcPr>
          <w:p>
            <w:r>
              <w:rPr>
                <w:b/>
                <w:i w:val="0"/>
                <w:sz w:val="20"/>
              </w:rPr>
              <w:t>Jour 6</w:t>
            </w:r>
          </w:p>
        </w:tc>
        <w:tc>
          <w:tcPr>
            <w:tcW w:type="dxa" w:w="1429"/>
          </w:tcPr>
          <w:p>
            <w:r>
              <w:rPr>
                <w:b w:val="0"/>
                <w:i w:val="0"/>
                <w:sz w:val="20"/>
              </w:rPr>
              <w:t>journée</w:t>
            </w:r>
          </w:p>
        </w:tc>
        <w:tc>
          <w:tcPr>
            <w:tcW w:type="dxa" w:w="2041"/>
          </w:tcPr>
          <w:p>
            <w:r>
              <w:rPr>
                <w:b w:val="0"/>
                <w:i w:val="0"/>
                <w:sz w:val="20"/>
              </w:rPr>
              <w:t>absent</w:t>
            </w:r>
          </w:p>
        </w:tc>
        <w:tc>
          <w:tcPr>
            <w:tcW w:type="dxa" w:w="3062"/>
          </w:tcPr>
          <w:p/>
        </w:tc>
        <w:tc>
          <w:tcPr>
            <w:tcW w:type="dxa" w:w="2449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Ces durées sont un exemple : le rythme se décide avec les parents et s’ajuste à ce que montre l’enfant.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d’adaptation d’un nouvel enfant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