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5146D8"/>
          <w:sz w:val="17"/>
        </w:rPr>
        <w:t>SCÉNARIO SOCIAL · À LIRE ENSEMBLE</w:t>
      </w:r>
    </w:p>
    <w:p>
      <w:pPr>
        <w:spacing w:after="0"/>
      </w:pPr>
      <w:r>
        <w:rPr>
          <w:b/>
          <w:i w:val="0"/>
          <w:color w:val="1E2746"/>
          <w:sz w:val="44"/>
        </w:rPr>
        <w:t xml:space="preserve">MON HISTOIRE </w:t>
      </w:r>
      <w:r>
        <w:rPr>
          <w:b/>
          <w:i w:val="0"/>
          <w:color w:val="5146D8"/>
          <w:sz w:val="44"/>
        </w:rPr>
        <w:t>QUAND JE SUIS EN COLÈRE</w:t>
      </w:r>
    </w:p>
    <w:p>
      <w:r>
        <w:rPr>
          <w:b w:val="0"/>
          <w:i/>
          <w:color w:val="5146D8"/>
          <w:sz w:val="24"/>
        </w:rPr>
        <w:t>je peux me calmer</w:t>
      </w:r>
    </w:p>
    <w:p>
      <w:r>
        <w:rPr>
          <w:b w:val="0"/>
          <w:i w:val="0"/>
          <w:color w:val="5B6275"/>
          <w:sz w:val="17"/>
        </w:rPr>
        <w:t>Scénario A4 · 1 page · Gratuit · Association ADéPA</w:t>
      </w:r>
    </w:p>
    <w:tbl>
      <w:tblPr>
        <w:tblW w:type="auto" w:w="0"/>
        <w:jc w:val="center"/>
        <w:tblLook w:firstColumn="1" w:firstRow="1" w:lastColumn="0" w:lastRow="0" w:noHBand="0" w:noVBand="1" w:val="04A0"/>
        <w:tblBorders>
          <w:top w:val="dashed" w:sz="8" w:color="9AA1B4"/>
          <w:left w:val="dashed" w:sz="8" w:color="9AA1B4"/>
          <w:bottom w:val="dashed" w:sz="8" w:color="9AA1B4"/>
          <w:right w:val="dashed" w:sz="8" w:color="9AA1B4"/>
          <w:insideH w:val="dashed" w:sz="8" w:color="9AA1B4"/>
          <w:insideV w:val="dashed" w:sz="8" w:color="9AA1B4"/>
        </w:tblBorders>
      </w:tblPr>
      <w:tblGrid>
        <w:gridCol w:w="5103"/>
        <w:gridCol w:w="5103"/>
      </w:tblGrid>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Parfois, je suis en colère. Tout le monde est en colère un jour.</w:t>
            </w:r>
          </w:p>
        </w:tc>
        <w:tc>
          <w:tcPr>
            <w:tcW w:type="dxa" w:w="5103"/>
          </w:tcPr>
          <w:p>
            <w:pPr>
              <w:jc w:val="center"/>
            </w:pPr>
            <w:r>
              <w:rPr>
                <w:rFonts w:ascii="Segoe UI Emoji" w:hAnsi="Segoe UI Emoji"/>
                <w:b w:val="0"/>
                <w:i w:val="0"/>
                <w:sz w:val="60"/>
              </w:rPr>
              <w:t>💓</w:t>
            </w:r>
          </w:p>
          <w:p>
            <w:pPr>
              <w:jc w:val="center"/>
            </w:pPr>
            <w:r>
              <w:rPr>
                <w:b/>
                <w:i w:val="0"/>
                <w:color w:val="1E2746"/>
                <w:sz w:val="24"/>
              </w:rPr>
              <w:t>Quand je suis en colère, mon cœur bat vite et mes mains se serrent.</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Je peux m’arrêter et respirer lentement trois fois.</w:t>
            </w:r>
          </w:p>
        </w:tc>
        <w:tc>
          <w:tcPr>
            <w:tcW w:type="dxa" w:w="5103"/>
          </w:tcPr>
          <w:p>
            <w:pPr>
              <w:jc w:val="center"/>
            </w:pPr>
            <w:r>
              <w:rPr>
                <w:rFonts w:ascii="Segoe UI Emoji" w:hAnsi="Segoe UI Emoji"/>
                <w:b w:val="0"/>
                <w:i w:val="0"/>
                <w:sz w:val="60"/>
              </w:rPr>
              <w:t>⏸️</w:t>
            </w:r>
          </w:p>
          <w:p>
            <w:pPr>
              <w:jc w:val="center"/>
            </w:pPr>
            <w:r>
              <w:rPr>
                <w:b/>
                <w:i w:val="0"/>
                <w:color w:val="1E2746"/>
                <w:sz w:val="24"/>
              </w:rPr>
              <w:t>Je peux montrer ma carte pause et aller au coin calme.</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Je peux dire à un adulte : « Je suis en colère. »</w:t>
            </w:r>
          </w:p>
        </w:tc>
        <w:tc>
          <w:tcPr>
            <w:tcW w:type="dxa" w:w="5103"/>
          </w:tcPr>
          <w:p>
            <w:pPr>
              <w:jc w:val="center"/>
            </w:pPr>
            <w:r>
              <w:rPr>
                <w:rFonts w:ascii="Segoe UI Emoji" w:hAnsi="Segoe UI Emoji"/>
                <w:b w:val="0"/>
                <w:i w:val="0"/>
                <w:sz w:val="60"/>
              </w:rPr>
              <w:t>🤝</w:t>
            </w:r>
          </w:p>
          <w:p>
            <w:pPr>
              <w:jc w:val="center"/>
            </w:pPr>
            <w:r>
              <w:rPr>
                <w:b/>
                <w:i w:val="0"/>
                <w:color w:val="1E2746"/>
                <w:sz w:val="24"/>
              </w:rPr>
              <w:t>L’adulte m’écoute et m’aide à trouver une solution.</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La colère finit toujours par redescendre.</w:t>
            </w:r>
          </w:p>
        </w:tc>
        <w:tc>
          <w:tcPr>
            <w:tcW w:type="dxa" w:w="5103"/>
          </w:tcPr>
          <w:p>
            <w:pPr>
              <w:jc w:val="center"/>
            </w:pPr>
            <w:r>
              <w:rPr>
                <w:rFonts w:ascii="Segoe UI Emoji" w:hAnsi="Segoe UI Emoji"/>
                <w:b w:val="0"/>
                <w:i w:val="0"/>
                <w:sz w:val="60"/>
              </w:rPr>
              <w:t>💛</w:t>
            </w:r>
          </w:p>
          <w:p>
            <w:pPr>
              <w:jc w:val="center"/>
            </w:pPr>
            <w:r>
              <w:rPr>
                <w:b/>
                <w:i w:val="0"/>
                <w:color w:val="1E2746"/>
                <w:sz w:val="24"/>
              </w:rPr>
              <w:t>Après, je peux reprendre ce que je faisais.</w:t>
            </w:r>
          </w:p>
        </w:tc>
      </w:tr>
    </w:tbl>
    <w:p/>
    <w:p>
      <w:r>
        <w:rPr>
          <w:b w:val="0"/>
          <w:i w:val="0"/>
          <w:color w:val="5B6275"/>
          <w:sz w:val="17"/>
        </w:rPr>
        <w:t>Un scénario se lit à froid, plusieurs jours avant la situation, puis juste avant. On remplace les images par des photos des vrais lieux et des vraies personnes dès qu’on le peut. Les phrases décrivent et rassurent ; elles n’ordonnent pas.</w:t>
      </w:r>
    </w:p>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275"/>
        <w:sz w:val="15"/>
      </w:rPr>
      <w:t>ADéPA · association loi 1901, Melun (77) · Outil gratuit, à utiliser et à copier librement dans votre structure, pas à revendre · les-extras.fr/ressources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Scénario social : quand je suis en colère</dc:title>
  <dc:subject/>
  <dc:creator>Association ADéPA</dc:creator>
  <cp:keywords/>
  <dc:description>generated by python-docx</dc:description>
  <cp:lastModifiedBy/>
  <cp:revision>1</cp:revision>
  <dcterms:created xsi:type="dcterms:W3CDTF">2013-12-23T23:15:00Z</dcterms:created>
  <dcterms:modified xsi:type="dcterms:W3CDTF">2013-12-23T23:15:00Z</dcterms:modified>
  <cp:category/>
</cp:coreProperties>
</file>