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ORGANISATION · SUIVI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QUI FAIT </w:t>
      </w:r>
      <w:r>
        <w:rPr>
          <w:b/>
          <w:i w:val="0"/>
          <w:color w:val="5146D8"/>
          <w:sz w:val="44"/>
        </w:rPr>
        <w:t>QUOI, POUR QUAND</w:t>
      </w:r>
    </w:p>
    <w:p>
      <w:r>
        <w:rPr>
          <w:b w:val="0"/>
          <w:i/>
          <w:color w:val="5146D8"/>
          <w:sz w:val="24"/>
        </w:rPr>
        <w:t>relu à chaque réunion</w:t>
      </w:r>
    </w:p>
    <w:p>
      <w:r>
        <w:rPr>
          <w:b w:val="0"/>
          <w:i w:val="0"/>
          <w:color w:val="5B6275"/>
          <w:sz w:val="17"/>
        </w:rPr>
        <w:t>Tableau A4 paysage · 1 page · Gratuit · Association ADéPA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1665"/>
        <w:gridCol w:w="5298"/>
        <w:gridCol w:w="2119"/>
        <w:gridCol w:w="1665"/>
        <w:gridCol w:w="1817"/>
        <w:gridCol w:w="2573"/>
      </w:tblGrid>
      <w:tr>
        <w:tc>
          <w:tcPr>
            <w:tcW w:type="dxa" w:w="166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Décidé le</w:t>
            </w:r>
          </w:p>
        </w:tc>
        <w:tc>
          <w:tcPr>
            <w:tcW w:type="dxa" w:w="5298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11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Qui</w:t>
            </w:r>
          </w:p>
        </w:tc>
        <w:tc>
          <w:tcPr>
            <w:tcW w:type="dxa" w:w="166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Pour le</w:t>
            </w:r>
          </w:p>
        </w:tc>
        <w:tc>
          <w:tcPr>
            <w:tcW w:type="dxa" w:w="181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État</w:t>
            </w:r>
          </w:p>
        </w:tc>
        <w:tc>
          <w:tcPr>
            <w:tcW w:type="dxa" w:w="257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Commentaire</w:t>
            </w:r>
          </w:p>
        </w:tc>
      </w:tr>
      <w:tr>
        <w:trPr>
          <w:trHeight w:val="567" w:hRule="atLeast"/>
        </w:trPr>
        <w:tc>
          <w:tcPr>
            <w:tcW w:type="dxa" w:w="1665"/>
          </w:tcPr>
          <w:p/>
        </w:tc>
        <w:tc>
          <w:tcPr>
            <w:tcW w:type="dxa" w:w="5298"/>
          </w:tcPr>
          <w:p/>
        </w:tc>
        <w:tc>
          <w:tcPr>
            <w:tcW w:type="dxa" w:w="2119"/>
          </w:tcPr>
          <w:p/>
        </w:tc>
        <w:tc>
          <w:tcPr>
            <w:tcW w:type="dxa" w:w="1665"/>
          </w:tcPr>
          <w:p/>
        </w:tc>
        <w:tc>
          <w:tcPr>
            <w:tcW w:type="dxa" w:w="1817"/>
          </w:tcPr>
          <w:p/>
        </w:tc>
        <w:tc>
          <w:tcPr>
            <w:tcW w:type="dxa" w:w="2573"/>
          </w:tcPr>
          <w:p/>
        </w:tc>
      </w:tr>
      <w:tr>
        <w:trPr>
          <w:trHeight w:val="567" w:hRule="atLeast"/>
        </w:trPr>
        <w:tc>
          <w:tcPr>
            <w:tcW w:type="dxa" w:w="1665"/>
          </w:tcPr>
          <w:p/>
        </w:tc>
        <w:tc>
          <w:tcPr>
            <w:tcW w:type="dxa" w:w="5298"/>
          </w:tcPr>
          <w:p/>
        </w:tc>
        <w:tc>
          <w:tcPr>
            <w:tcW w:type="dxa" w:w="2119"/>
          </w:tcPr>
          <w:p/>
        </w:tc>
        <w:tc>
          <w:tcPr>
            <w:tcW w:type="dxa" w:w="1665"/>
          </w:tcPr>
          <w:p/>
        </w:tc>
        <w:tc>
          <w:tcPr>
            <w:tcW w:type="dxa" w:w="1817"/>
          </w:tcPr>
          <w:p/>
        </w:tc>
        <w:tc>
          <w:tcPr>
            <w:tcW w:type="dxa" w:w="2573"/>
          </w:tcPr>
          <w:p/>
        </w:tc>
      </w:tr>
      <w:tr>
        <w:trPr>
          <w:trHeight w:val="567" w:hRule="atLeast"/>
        </w:trPr>
        <w:tc>
          <w:tcPr>
            <w:tcW w:type="dxa" w:w="1665"/>
          </w:tcPr>
          <w:p/>
        </w:tc>
        <w:tc>
          <w:tcPr>
            <w:tcW w:type="dxa" w:w="5298"/>
          </w:tcPr>
          <w:p/>
        </w:tc>
        <w:tc>
          <w:tcPr>
            <w:tcW w:type="dxa" w:w="2119"/>
          </w:tcPr>
          <w:p/>
        </w:tc>
        <w:tc>
          <w:tcPr>
            <w:tcW w:type="dxa" w:w="1665"/>
          </w:tcPr>
          <w:p/>
        </w:tc>
        <w:tc>
          <w:tcPr>
            <w:tcW w:type="dxa" w:w="1817"/>
          </w:tcPr>
          <w:p/>
        </w:tc>
        <w:tc>
          <w:tcPr>
            <w:tcW w:type="dxa" w:w="2573"/>
          </w:tcPr>
          <w:p/>
        </w:tc>
      </w:tr>
      <w:tr>
        <w:trPr>
          <w:trHeight w:val="567" w:hRule="atLeast"/>
        </w:trPr>
        <w:tc>
          <w:tcPr>
            <w:tcW w:type="dxa" w:w="1665"/>
          </w:tcPr>
          <w:p/>
        </w:tc>
        <w:tc>
          <w:tcPr>
            <w:tcW w:type="dxa" w:w="5298"/>
          </w:tcPr>
          <w:p/>
        </w:tc>
        <w:tc>
          <w:tcPr>
            <w:tcW w:type="dxa" w:w="2119"/>
          </w:tcPr>
          <w:p/>
        </w:tc>
        <w:tc>
          <w:tcPr>
            <w:tcW w:type="dxa" w:w="1665"/>
          </w:tcPr>
          <w:p/>
        </w:tc>
        <w:tc>
          <w:tcPr>
            <w:tcW w:type="dxa" w:w="1817"/>
          </w:tcPr>
          <w:p/>
        </w:tc>
        <w:tc>
          <w:tcPr>
            <w:tcW w:type="dxa" w:w="2573"/>
          </w:tcPr>
          <w:p/>
        </w:tc>
      </w:tr>
      <w:tr>
        <w:trPr>
          <w:trHeight w:val="567" w:hRule="atLeast"/>
        </w:trPr>
        <w:tc>
          <w:tcPr>
            <w:tcW w:type="dxa" w:w="1665"/>
          </w:tcPr>
          <w:p/>
        </w:tc>
        <w:tc>
          <w:tcPr>
            <w:tcW w:type="dxa" w:w="5298"/>
          </w:tcPr>
          <w:p/>
        </w:tc>
        <w:tc>
          <w:tcPr>
            <w:tcW w:type="dxa" w:w="2119"/>
          </w:tcPr>
          <w:p/>
        </w:tc>
        <w:tc>
          <w:tcPr>
            <w:tcW w:type="dxa" w:w="1665"/>
          </w:tcPr>
          <w:p/>
        </w:tc>
        <w:tc>
          <w:tcPr>
            <w:tcW w:type="dxa" w:w="1817"/>
          </w:tcPr>
          <w:p/>
        </w:tc>
        <w:tc>
          <w:tcPr>
            <w:tcW w:type="dxa" w:w="2573"/>
          </w:tcPr>
          <w:p/>
        </w:tc>
      </w:tr>
      <w:tr>
        <w:trPr>
          <w:trHeight w:val="567" w:hRule="atLeast"/>
        </w:trPr>
        <w:tc>
          <w:tcPr>
            <w:tcW w:type="dxa" w:w="1665"/>
          </w:tcPr>
          <w:p/>
        </w:tc>
        <w:tc>
          <w:tcPr>
            <w:tcW w:type="dxa" w:w="5298"/>
          </w:tcPr>
          <w:p/>
        </w:tc>
        <w:tc>
          <w:tcPr>
            <w:tcW w:type="dxa" w:w="2119"/>
          </w:tcPr>
          <w:p/>
        </w:tc>
        <w:tc>
          <w:tcPr>
            <w:tcW w:type="dxa" w:w="1665"/>
          </w:tcPr>
          <w:p/>
        </w:tc>
        <w:tc>
          <w:tcPr>
            <w:tcW w:type="dxa" w:w="1817"/>
          </w:tcPr>
          <w:p/>
        </w:tc>
        <w:tc>
          <w:tcPr>
            <w:tcW w:type="dxa" w:w="2573"/>
          </w:tcPr>
          <w:p/>
        </w:tc>
      </w:tr>
      <w:tr>
        <w:trPr>
          <w:trHeight w:val="567" w:hRule="atLeast"/>
        </w:trPr>
        <w:tc>
          <w:tcPr>
            <w:tcW w:type="dxa" w:w="1665"/>
          </w:tcPr>
          <w:p/>
        </w:tc>
        <w:tc>
          <w:tcPr>
            <w:tcW w:type="dxa" w:w="5298"/>
          </w:tcPr>
          <w:p/>
        </w:tc>
        <w:tc>
          <w:tcPr>
            <w:tcW w:type="dxa" w:w="2119"/>
          </w:tcPr>
          <w:p/>
        </w:tc>
        <w:tc>
          <w:tcPr>
            <w:tcW w:type="dxa" w:w="1665"/>
          </w:tcPr>
          <w:p/>
        </w:tc>
        <w:tc>
          <w:tcPr>
            <w:tcW w:type="dxa" w:w="1817"/>
          </w:tcPr>
          <w:p/>
        </w:tc>
        <w:tc>
          <w:tcPr>
            <w:tcW w:type="dxa" w:w="2573"/>
          </w:tcPr>
          <w:p/>
        </w:tc>
      </w:tr>
      <w:tr>
        <w:trPr>
          <w:trHeight w:val="567" w:hRule="atLeast"/>
        </w:trPr>
        <w:tc>
          <w:tcPr>
            <w:tcW w:type="dxa" w:w="1665"/>
          </w:tcPr>
          <w:p/>
        </w:tc>
        <w:tc>
          <w:tcPr>
            <w:tcW w:type="dxa" w:w="5298"/>
          </w:tcPr>
          <w:p/>
        </w:tc>
        <w:tc>
          <w:tcPr>
            <w:tcW w:type="dxa" w:w="2119"/>
          </w:tcPr>
          <w:p/>
        </w:tc>
        <w:tc>
          <w:tcPr>
            <w:tcW w:type="dxa" w:w="1665"/>
          </w:tcPr>
          <w:p/>
        </w:tc>
        <w:tc>
          <w:tcPr>
            <w:tcW w:type="dxa" w:w="1817"/>
          </w:tcPr>
          <w:p/>
        </w:tc>
        <w:tc>
          <w:tcPr>
            <w:tcW w:type="dxa" w:w="2573"/>
          </w:tcPr>
          <w:p/>
        </w:tc>
      </w:tr>
      <w:tr>
        <w:trPr>
          <w:trHeight w:val="567" w:hRule="atLeast"/>
        </w:trPr>
        <w:tc>
          <w:tcPr>
            <w:tcW w:type="dxa" w:w="1665"/>
          </w:tcPr>
          <w:p/>
        </w:tc>
        <w:tc>
          <w:tcPr>
            <w:tcW w:type="dxa" w:w="5298"/>
          </w:tcPr>
          <w:p/>
        </w:tc>
        <w:tc>
          <w:tcPr>
            <w:tcW w:type="dxa" w:w="2119"/>
          </w:tcPr>
          <w:p/>
        </w:tc>
        <w:tc>
          <w:tcPr>
            <w:tcW w:type="dxa" w:w="1665"/>
          </w:tcPr>
          <w:p/>
        </w:tc>
        <w:tc>
          <w:tcPr>
            <w:tcW w:type="dxa" w:w="1817"/>
          </w:tcPr>
          <w:p/>
        </w:tc>
        <w:tc>
          <w:tcPr>
            <w:tcW w:type="dxa" w:w="2573"/>
          </w:tcPr>
          <w:p/>
        </w:tc>
      </w:tr>
      <w:tr>
        <w:trPr>
          <w:trHeight w:val="567" w:hRule="atLeast"/>
        </w:trPr>
        <w:tc>
          <w:tcPr>
            <w:tcW w:type="dxa" w:w="1665"/>
          </w:tcPr>
          <w:p/>
        </w:tc>
        <w:tc>
          <w:tcPr>
            <w:tcW w:type="dxa" w:w="5298"/>
          </w:tcPr>
          <w:p/>
        </w:tc>
        <w:tc>
          <w:tcPr>
            <w:tcW w:type="dxa" w:w="2119"/>
          </w:tcPr>
          <w:p/>
        </w:tc>
        <w:tc>
          <w:tcPr>
            <w:tcW w:type="dxa" w:w="1665"/>
          </w:tcPr>
          <w:p/>
        </w:tc>
        <w:tc>
          <w:tcPr>
            <w:tcW w:type="dxa" w:w="1817"/>
          </w:tcPr>
          <w:p/>
        </w:tc>
        <w:tc>
          <w:tcPr>
            <w:tcW w:type="dxa" w:w="2573"/>
          </w:tcPr>
          <w:p/>
        </w:tc>
      </w:tr>
      <w:tr>
        <w:trPr>
          <w:trHeight w:val="567" w:hRule="atLeast"/>
        </w:trPr>
        <w:tc>
          <w:tcPr>
            <w:tcW w:type="dxa" w:w="1665"/>
          </w:tcPr>
          <w:p/>
        </w:tc>
        <w:tc>
          <w:tcPr>
            <w:tcW w:type="dxa" w:w="5298"/>
          </w:tcPr>
          <w:p/>
        </w:tc>
        <w:tc>
          <w:tcPr>
            <w:tcW w:type="dxa" w:w="2119"/>
          </w:tcPr>
          <w:p/>
        </w:tc>
        <w:tc>
          <w:tcPr>
            <w:tcW w:type="dxa" w:w="1665"/>
          </w:tcPr>
          <w:p/>
        </w:tc>
        <w:tc>
          <w:tcPr>
            <w:tcW w:type="dxa" w:w="1817"/>
          </w:tcPr>
          <w:p/>
        </w:tc>
        <w:tc>
          <w:tcPr>
            <w:tcW w:type="dxa" w:w="2573"/>
          </w:tcPr>
          <w:p/>
        </w:tc>
      </w:tr>
      <w:tr>
        <w:trPr>
          <w:trHeight w:val="567" w:hRule="atLeast"/>
        </w:trPr>
        <w:tc>
          <w:tcPr>
            <w:tcW w:type="dxa" w:w="1665"/>
          </w:tcPr>
          <w:p/>
        </w:tc>
        <w:tc>
          <w:tcPr>
            <w:tcW w:type="dxa" w:w="5298"/>
          </w:tcPr>
          <w:p/>
        </w:tc>
        <w:tc>
          <w:tcPr>
            <w:tcW w:type="dxa" w:w="2119"/>
          </w:tcPr>
          <w:p/>
        </w:tc>
        <w:tc>
          <w:tcPr>
            <w:tcW w:type="dxa" w:w="1665"/>
          </w:tcPr>
          <w:p/>
        </w:tc>
        <w:tc>
          <w:tcPr>
            <w:tcW w:type="dxa" w:w="1817"/>
          </w:tcPr>
          <w:p/>
        </w:tc>
        <w:tc>
          <w:tcPr>
            <w:tcW w:type="dxa" w:w="2573"/>
          </w:tcPr>
          <w:p/>
        </w:tc>
      </w:tr>
    </w:tbl>
    <w:p/>
    <w:p>
      <w:r>
        <w:rPr>
          <w:b w:val="0"/>
          <w:i w:val="0"/>
          <w:color w:val="5B6275"/>
          <w:sz w:val="17"/>
        </w:rPr>
        <w:t>État : à faire, en cours, fait, abandonné. Une action abandonnée reste dans le tableau avec la raison : ça évite de la redécider.</w:t>
      </w:r>
    </w:p>
    <w:sectPr w:rsidR="00FC693F" w:rsidRPr="0006063C" w:rsidSect="00034616">
      <w:footerReference w:type="default" r:id="rId9"/>
      <w:pgSz w:w="16838" w:h="11906" w:orient="landscape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Tableau de suivi des actions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