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ÉCRITS · VISITE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TRAME </w:t>
      </w:r>
      <w:r>
        <w:rPr>
          <w:b/>
          <w:i w:val="0"/>
          <w:color w:val="5146D8"/>
          <w:sz w:val="44"/>
        </w:rPr>
        <w:t>VISITE À DOMICILE</w:t>
      </w:r>
    </w:p>
    <w:p>
      <w:r>
        <w:rPr>
          <w:b w:val="0"/>
          <w:i/>
          <w:color w:val="5146D8"/>
          <w:sz w:val="24"/>
        </w:rPr>
        <w:t>ce qu’on a vu, ce qu’on a convenu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Date et durée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Professionnels présents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Personnes présentes au domicile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Objet de la visite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CE QUI A ÉTÉ OBSERVÉ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Des faits, sans jugement sur le logement ou le mode de vie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QUI A ÉTÉ DIT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Entre guillemets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CE QUI A ÉTÉ CONVENU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PROCHAINE ÉTAPE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 : compte rendu de visite à domicile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